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DD8" w:rsidRDefault="00133DD8">
      <w:pPr>
        <w:jc w:val="right"/>
        <w:rPr>
          <w:sz w:val="20"/>
          <w:szCs w:val="20"/>
        </w:rPr>
      </w:pPr>
      <w:r>
        <w:rPr>
          <w:sz w:val="20"/>
          <w:szCs w:val="20"/>
        </w:rPr>
        <w:t>VY_32_INOVACE_02.01.04</w:t>
      </w:r>
    </w:p>
    <w:p w:rsidR="00133DD8" w:rsidRDefault="00133DD8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Základní škola 28. října Neratovice</w:t>
      </w:r>
    </w:p>
    <w:p w:rsidR="00133DD8" w:rsidRDefault="00133DD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1" o:spid="_x0000_i1025" type="#_x0000_t75" style="width:89.25pt;height:88.5pt;visibility:visible">
            <v:imagedata r:id="rId4" o:title=""/>
          </v:shape>
        </w:pict>
      </w:r>
    </w:p>
    <w:p w:rsidR="00133DD8" w:rsidRDefault="00133DD8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sz w:val="40"/>
          <w:szCs w:val="40"/>
        </w:rPr>
        <w:t>Název projektu:   Škola plná nových nápadů</w:t>
      </w:r>
    </w:p>
    <w:p w:rsidR="00133DD8" w:rsidRDefault="00133DD8">
      <w:pPr>
        <w:jc w:val="center"/>
        <w:rPr>
          <w:sz w:val="32"/>
          <w:szCs w:val="32"/>
        </w:rPr>
      </w:pPr>
      <w:r>
        <w:rPr>
          <w:sz w:val="32"/>
          <w:szCs w:val="32"/>
        </w:rPr>
        <w:t>Registrační číslo: CZ 1.07/1.4.00/21.1519</w:t>
      </w:r>
    </w:p>
    <w:p w:rsidR="00133DD8" w:rsidRDefault="00133DD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sz w:val="32"/>
          <w:szCs w:val="32"/>
        </w:rPr>
        <w:t>Tento výukový materiál vznikl v rámci operačního programu Vzdělávání pro konkurenceschopnost</w:t>
      </w:r>
    </w:p>
    <w:p w:rsidR="00133DD8" w:rsidRDefault="00133DD8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Název výukového materiálu:  Stavba atomů - pracovní list k prezentaci</w:t>
      </w:r>
    </w:p>
    <w:p w:rsidR="00133DD8" w:rsidRDefault="00133DD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(Látka a těleso)</w:t>
      </w:r>
    </w:p>
    <w:p w:rsidR="00133DD8" w:rsidRDefault="00133DD8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 xml:space="preserve">Předmět:    Fyzika </w:t>
      </w:r>
    </w:p>
    <w:p w:rsidR="00133DD8" w:rsidRDefault="00133DD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Autor:  Mgr. Ivana Šnáblová</w:t>
      </w:r>
    </w:p>
    <w:p w:rsidR="00133DD8" w:rsidRDefault="00133DD8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Cílová skupina:</w:t>
      </w:r>
      <w:r>
        <w:rPr>
          <w:b/>
          <w:bCs/>
          <w:color w:val="000000"/>
          <w:kern w:val="24"/>
          <w:sz w:val="64"/>
          <w:szCs w:val="64"/>
          <w:lang w:eastAsia="cs-CZ"/>
        </w:rPr>
        <w:t xml:space="preserve"> </w:t>
      </w:r>
      <w:r>
        <w:rPr>
          <w:b/>
          <w:bCs/>
          <w:sz w:val="28"/>
          <w:szCs w:val="28"/>
        </w:rPr>
        <w:t>7. ročník základní školy</w:t>
      </w:r>
    </w:p>
    <w:p w:rsidR="00133DD8" w:rsidRDefault="00133DD8">
      <w:pPr>
        <w:rPr>
          <w:sz w:val="28"/>
          <w:szCs w:val="28"/>
        </w:rPr>
      </w:pPr>
      <w:r>
        <w:rPr>
          <w:sz w:val="28"/>
          <w:szCs w:val="28"/>
        </w:rPr>
        <w:t>ÚNOR 2012</w:t>
      </w:r>
    </w:p>
    <w:p w:rsidR="00133DD8" w:rsidRDefault="00133DD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33DD8" w:rsidRDefault="00133DD8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Anotace: Tabulka slouží žákům k zjednodušení zápisu, do sešitů. Žáci si mohou tuto tabulku narýsovat do sešitů sami.</w:t>
      </w:r>
    </w:p>
    <w:p w:rsidR="00133DD8" w:rsidRDefault="00133DD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Použité zdroje:</w:t>
      </w:r>
    </w:p>
    <w:p w:rsidR="00133DD8" w:rsidRDefault="00133DD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agentura REMION  Hlásná Třebáň: LABORATORNÍ  PRŮVODCE: </w:t>
      </w:r>
      <w:bookmarkStart w:id="0" w:name="_GoBack"/>
      <w:bookmarkEnd w:id="0"/>
      <w:r>
        <w:fldChar w:fldCharType="begin"/>
      </w:r>
      <w:r>
        <w:instrText xml:space="preserve"> HYPERLINK "http://www.labo.cz/mft/pt.htm" </w:instrText>
      </w:r>
      <w:r>
        <w:fldChar w:fldCharType="separate"/>
      </w:r>
      <w:r>
        <w:rPr>
          <w:rStyle w:val="Hyperlink"/>
          <w:rFonts w:ascii="Calibri" w:hAnsi="Calibri" w:cs="Calibri"/>
          <w:b/>
          <w:bCs/>
          <w:sz w:val="28"/>
          <w:szCs w:val="28"/>
        </w:rPr>
        <w:t>www.labo.cz/</w:t>
      </w:r>
      <w:r>
        <w:fldChar w:fldCharType="end"/>
      </w:r>
      <w:hyperlink r:id="rId5" w:history="1">
        <w:r>
          <w:rPr>
            <w:rStyle w:val="Hyperlink"/>
            <w:rFonts w:ascii="Calibri" w:hAnsi="Calibri" w:cs="Calibri"/>
            <w:b/>
            <w:bCs/>
            <w:sz w:val="28"/>
            <w:szCs w:val="28"/>
          </w:rPr>
          <w:t>mft</w:t>
        </w:r>
      </w:hyperlink>
      <w:hyperlink r:id="rId6" w:history="1">
        <w:r>
          <w:rPr>
            <w:rStyle w:val="Hyperlink"/>
            <w:rFonts w:ascii="Calibri" w:hAnsi="Calibri" w:cs="Calibri"/>
            <w:b/>
            <w:bCs/>
            <w:sz w:val="28"/>
            <w:szCs w:val="28"/>
          </w:rPr>
          <w:t>/pt.htm</w:t>
        </w:r>
      </w:hyperlink>
      <w:r>
        <w:rPr>
          <w:b/>
          <w:bCs/>
          <w:sz w:val="28"/>
          <w:szCs w:val="28"/>
        </w:rPr>
        <w:t>, 2.2012 (ON LINE)</w:t>
      </w:r>
    </w:p>
    <w:p w:rsidR="00133DD8" w:rsidRDefault="00133DD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RNDr R. Kolářová, PaeDr F. Běloun, RNDr M. Chytilová, RNDr M. Petera: Tabulky pro základní školy, SPN pedagogické nakladatelství a.s.  2000</w:t>
      </w:r>
    </w:p>
    <w:p w:rsidR="00133DD8" w:rsidRDefault="00133DD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Materiály jsou určeny pro bezplatné používání pro potřeby výuky a vzdělávání na všech typech škol a školských zařízení. Jakékoliv další využití podléhá autorskému zákonu</w:t>
      </w:r>
    </w:p>
    <w:p w:rsidR="00133DD8" w:rsidRDefault="00133DD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33DD8" w:rsidRDefault="00133DD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33DD8" w:rsidRDefault="00133DD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33DD8" w:rsidRDefault="00133DD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33DD8" w:rsidRDefault="00133DD8">
      <w:pPr>
        <w:rPr>
          <w:rFonts w:ascii="Times New Roman" w:hAnsi="Times New Roman" w:cs="Times New Roman"/>
          <w:b/>
          <w:bCs/>
          <w:sz w:val="28"/>
          <w:szCs w:val="28"/>
        </w:rPr>
      </w:pPr>
      <w:hyperlink r:id="rId7" w:history="1">
        <w:r>
          <w:rPr>
            <w:rStyle w:val="Hyperlink"/>
            <w:rFonts w:ascii="Calibri" w:hAnsi="Calibri" w:cs="Calibri"/>
            <w:b/>
            <w:bCs/>
            <w:sz w:val="28"/>
            <w:szCs w:val="28"/>
          </w:rPr>
          <w:t>Pracovní list</w:t>
        </w:r>
      </w:hyperlink>
    </w:p>
    <w:p w:rsidR="00133DD8" w:rsidRDefault="00133DD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33DD8" w:rsidRDefault="00133DD8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pPr w:leftFromText="141" w:rightFromText="141" w:vertAnchor="text" w:horzAnchor="margin" w:tblpY="210"/>
        <w:tblW w:w="9194" w:type="dxa"/>
        <w:tblCellMar>
          <w:left w:w="0" w:type="dxa"/>
          <w:right w:w="0" w:type="dxa"/>
        </w:tblCellMar>
        <w:tblLook w:val="0000"/>
      </w:tblPr>
      <w:tblGrid>
        <w:gridCol w:w="1473"/>
        <w:gridCol w:w="1646"/>
        <w:gridCol w:w="2016"/>
        <w:gridCol w:w="1879"/>
        <w:gridCol w:w="2180"/>
      </w:tblGrid>
      <w:tr w:rsidR="00133DD8">
        <w:trPr>
          <w:trHeight w:val="371"/>
        </w:trPr>
        <w:tc>
          <w:tcPr>
            <w:tcW w:w="1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33DD8" w:rsidRDefault="00133DD8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Název</w:t>
            </w: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33DD8" w:rsidRDefault="00133DD8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Značka</w:t>
            </w: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33DD8" w:rsidRDefault="00133DD8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Pořadí v soustavě</w:t>
            </w:r>
          </w:p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33DD8" w:rsidRDefault="00133DD8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Počet protonů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33DD8" w:rsidRDefault="00133DD8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Počet elektronů</w:t>
            </w:r>
          </w:p>
        </w:tc>
      </w:tr>
      <w:tr w:rsidR="00133DD8">
        <w:trPr>
          <w:trHeight w:val="394"/>
        </w:trPr>
        <w:tc>
          <w:tcPr>
            <w:tcW w:w="1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EF4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33DD8" w:rsidRDefault="00133DD8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Kyslík</w:t>
            </w: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EF4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33DD8" w:rsidRDefault="00133DD8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O</w:t>
            </w: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EF4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33DD8" w:rsidRDefault="00133DD8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8</w:t>
            </w:r>
          </w:p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EF4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33DD8" w:rsidRDefault="00133DD8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8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EF4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33DD8" w:rsidRDefault="00133DD8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8</w:t>
            </w:r>
          </w:p>
        </w:tc>
      </w:tr>
      <w:tr w:rsidR="00133DD8">
        <w:trPr>
          <w:trHeight w:val="331"/>
        </w:trPr>
        <w:tc>
          <w:tcPr>
            <w:tcW w:w="1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33DD8" w:rsidRDefault="00133DD8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Chlór</w:t>
            </w: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33DD8" w:rsidRDefault="00133DD8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33DD8" w:rsidRDefault="00133DD8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33DD8" w:rsidRDefault="00133DD8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33DD8" w:rsidRDefault="00133DD8">
            <w:pPr>
              <w:jc w:val="center"/>
              <w:rPr>
                <w:sz w:val="48"/>
                <w:szCs w:val="48"/>
              </w:rPr>
            </w:pPr>
          </w:p>
        </w:tc>
      </w:tr>
      <w:tr w:rsidR="00133DD8">
        <w:trPr>
          <w:trHeight w:val="342"/>
        </w:trPr>
        <w:tc>
          <w:tcPr>
            <w:tcW w:w="1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33DD8" w:rsidRDefault="00133DD8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33DD8" w:rsidRDefault="00133DD8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33DD8" w:rsidRDefault="00133DD8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33DD8" w:rsidRDefault="00133DD8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33DD8" w:rsidRDefault="00133DD8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82</w:t>
            </w:r>
          </w:p>
        </w:tc>
      </w:tr>
      <w:tr w:rsidR="00133DD8">
        <w:trPr>
          <w:trHeight w:val="394"/>
        </w:trPr>
        <w:tc>
          <w:tcPr>
            <w:tcW w:w="1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33DD8" w:rsidRDefault="00133DD8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33DD8" w:rsidRDefault="00133DD8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Cu</w:t>
            </w: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33DD8" w:rsidRDefault="00133DD8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33DD8" w:rsidRDefault="00133DD8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33DD8" w:rsidRDefault="00133DD8">
            <w:pPr>
              <w:jc w:val="center"/>
              <w:rPr>
                <w:sz w:val="48"/>
                <w:szCs w:val="48"/>
              </w:rPr>
            </w:pPr>
          </w:p>
        </w:tc>
      </w:tr>
      <w:tr w:rsidR="00133DD8">
        <w:trPr>
          <w:trHeight w:val="389"/>
        </w:trPr>
        <w:tc>
          <w:tcPr>
            <w:tcW w:w="1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33DD8" w:rsidRDefault="00133DD8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33DD8" w:rsidRDefault="00133DD8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33DD8" w:rsidRDefault="00133DD8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33DD8" w:rsidRDefault="00133DD8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26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33DD8" w:rsidRDefault="00133DD8">
            <w:pPr>
              <w:jc w:val="center"/>
              <w:rPr>
                <w:sz w:val="48"/>
                <w:szCs w:val="48"/>
              </w:rPr>
            </w:pPr>
          </w:p>
        </w:tc>
      </w:tr>
    </w:tbl>
    <w:p w:rsidR="00133DD8" w:rsidRDefault="00133DD8">
      <w:pPr>
        <w:rPr>
          <w:rFonts w:ascii="Times New Roman" w:hAnsi="Times New Roman" w:cs="Times New Roman"/>
          <w:sz w:val="28"/>
          <w:szCs w:val="28"/>
        </w:rPr>
      </w:pPr>
    </w:p>
    <w:p w:rsidR="00133DD8" w:rsidRDefault="00133DD8">
      <w:pPr>
        <w:rPr>
          <w:rFonts w:ascii="Times New Roman" w:hAnsi="Times New Roman" w:cs="Times New Roman"/>
        </w:rPr>
      </w:pPr>
    </w:p>
    <w:sectPr w:rsidR="00133DD8" w:rsidSect="00133D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3DD8"/>
    <w:rsid w:val="00133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 w:line="240" w:lineRule="auto"/>
    </w:pPr>
    <w:rPr>
      <w:rFonts w:cstheme="minorBidi"/>
      <w:sz w:val="24"/>
      <w:szCs w:val="24"/>
      <w:lang w:eastAsia="cs-CZ"/>
    </w:rPr>
  </w:style>
  <w:style w:type="character" w:styleId="Hyperlink">
    <w:name w:val="Hyperlink"/>
    <w:basedOn w:val="DefaultParagraphFont"/>
    <w:uiPriority w:val="99"/>
    <w:rPr>
      <w:rFonts w:ascii="Times New Roman" w:hAnsi="Times New Roman"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Pr>
      <w:rFonts w:ascii="Times New Roman" w:hAnsi="Times New Roman"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C:\Users\ProBook05\Desktop\Nov&#225;%20slo&#382;ka\Stavba%20atom&#367;.ppt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abo.cz/mft/pt.htm" TargetMode="External"/><Relationship Id="rId5" Type="http://schemas.openxmlformats.org/officeDocument/2006/relationships/hyperlink" Target="http://www.labo.cz/mft/pt.htm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2</Pages>
  <Words>192</Words>
  <Characters>1095</Characters>
  <Application>Microsoft Office Outlook</Application>
  <DocSecurity>0</DocSecurity>
  <Lines>0</Lines>
  <Paragraphs>0</Paragraphs>
  <ScaleCrop>false</ScaleCrop>
  <Company>_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ProBook05</dc:creator>
  <cp:keywords/>
  <dc:description/>
  <cp:lastModifiedBy>Mila</cp:lastModifiedBy>
  <cp:revision>6</cp:revision>
  <dcterms:created xsi:type="dcterms:W3CDTF">2012-02-16T19:54:00Z</dcterms:created>
  <dcterms:modified xsi:type="dcterms:W3CDTF">2012-03-20T09:32:00Z</dcterms:modified>
</cp:coreProperties>
</file>